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Aptos" w:hAnsi="Aptos"/>
          <w:b/>
          <w:i w:val="0"/>
          <w:color w:val="022F61"/>
          <w:sz w:val="44"/>
        </w:rPr>
        <w:t>Modelo de derecho de petición en salud</w:t>
      </w:r>
    </w:p>
    <w:p>
      <w:r>
        <w:rPr>
          <w:rFonts w:ascii="Aptos" w:hAnsi="Aptos"/>
          <w:b/>
          <w:i w:val="0"/>
          <w:color w:val="25B2D1"/>
          <w:sz w:val="21"/>
        </w:rPr>
        <w:t>Plantilla práctica y editable para Colombia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FF4E5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B42318"/>
                <w:sz w:val="18"/>
              </w:rPr>
              <w:t xml:space="preserve">IMPORTANTE. </w:t>
            </w:r>
            <w:r>
              <w:rPr>
                <w:rFonts w:ascii="Aptos" w:hAnsi="Aptos"/>
                <w:b w:val="0"/>
                <w:i w:val="0"/>
                <w:color w:val="6B4B2D"/>
                <w:sz w:val="18"/>
              </w:rPr>
              <w:t>Este modelo es orientativo y no sustituye asesoría jurídica. Complete todos los campos entre corchetes, conserve copias y soportes, y adapte el documento a su caso. Si existe un riesgo inmediato para la vida o la integridad, acuda a urgencias y solicite orientación en la Personería, Defensoría del Pueblo o un consultorio jurídico.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8FC"/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r>
              <w:rPr>
                <w:rFonts w:ascii="Aptos" w:hAnsi="Aptos"/>
                <w:b/>
                <w:i w:val="0"/>
                <w:color w:val="064985"/>
                <w:sz w:val="20"/>
              </w:rPr>
              <w:t>¿Para qué sirve?</w:t>
              <w:br/>
            </w:r>
            <w:r>
              <w:rPr>
                <w:rFonts w:ascii="Aptos" w:hAnsi="Aptos"/>
                <w:b w:val="0"/>
                <w:i w:val="0"/>
                <w:color w:val="274E6B"/>
                <w:sz w:val="18"/>
              </w:rPr>
              <w:t>• Para pedir información, copias, autorizaciones, entrega de medicamentos, asignación de servicios o una respuesta de fondo a una entidad responsable de la atención en salud.</w:t>
              <w:br/>
            </w:r>
            <w:r>
              <w:rPr>
                <w:rFonts w:ascii="Aptos" w:hAnsi="Aptos"/>
                <w:b w:val="0"/>
                <w:i w:val="0"/>
                <w:color w:val="274E6B"/>
                <w:sz w:val="18"/>
              </w:rPr>
              <w:t>• Por regla general, la autoridad o entidad debe responder dentro de los términos legales aplicables. Las peticiones de información y documentos tienen términos especiales.</w:t>
            </w:r>
          </w:p>
        </w:tc>
      </w:tr>
    </w:tbl>
    <w:p>
      <w:pPr>
        <w:pStyle w:val="Heading1"/>
      </w:pPr>
      <w:r>
        <w:t>Antes de radicar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Reúna orden médica, fórmula, historia o resumen clínico pertinente, autorizaciones, negaciones, correos y números de radicado.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Defina una solicitud concreta: qué necesita, quién debe resolverla y por qué es urgente o necesaria.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No entregue originales únicos. Radique por un canal que genere constancia de fecha, hora y número de seguimiento.</w:t>
      </w:r>
    </w:p>
    <w:p>
      <w:pPr>
        <w:pStyle w:val="Heading1"/>
      </w:pPr>
      <w:r>
        <w:t>Texto del derecho de petición</w:t>
      </w:r>
    </w:p>
    <w:p>
      <w:r>
        <w:rPr>
          <w:rFonts w:ascii="Aptos" w:hAnsi="Aptos"/>
          <w:b/>
          <w:i w:val="0"/>
          <w:color w:val="022F61"/>
          <w:sz w:val="19"/>
        </w:rPr>
        <w:t>[CIUDAD], [DÍA] de [MES] de [AÑO]</w:t>
        <w:br/>
        <w:br/>
      </w:r>
      <w:r>
        <w:rPr>
          <w:rFonts w:ascii="Aptos" w:hAnsi="Aptos"/>
          <w:b/>
          <w:i w:val="0"/>
          <w:color w:val="022F61"/>
          <w:sz w:val="19"/>
        </w:rPr>
        <w:t>Señores</w:t>
        <w:br/>
        <w:t>[EPS / IPS / ASEGURADORA / ENTIDAD RESPONSABLE]</w:t>
        <w:br/>
        <w:t>[ÁREA O DEPENDENCIA, SI SE CONOCE]</w:t>
        <w:br/>
        <w:t>[CIUDAD]</w:t>
        <w:br/>
      </w:r>
      <w:r>
        <w:rPr>
          <w:rFonts w:ascii="Aptos" w:hAnsi="Aptos"/>
          <w:b/>
          <w:i w:val="0"/>
          <w:color w:val="064985"/>
          <w:sz w:val="19"/>
        </w:rPr>
        <w:t>Asunto: Derecho de petición — solicitud de [MEDICAMENTO / AUTORIZACIÓN / CITA / PROCEDIMIENTO / INFORMACIÓN]</w:t>
        <w:br/>
      </w:r>
    </w:p>
    <w:p>
      <w:r>
        <w:rPr>
          <w:rFonts w:ascii="Aptos" w:hAnsi="Aptos"/>
          <w:b w:val="0"/>
          <w:i w:val="0"/>
          <w:color w:val="274E6B"/>
          <w:sz w:val="19"/>
        </w:rPr>
        <w:t xml:space="preserve">Yo, </w:t>
      </w:r>
      <w:r>
        <w:rPr>
          <w:rFonts w:ascii="Aptos" w:hAnsi="Aptos"/>
          <w:b/>
          <w:i w:val="0"/>
          <w:color w:val="022F61"/>
          <w:sz w:val="19"/>
        </w:rPr>
        <w:t>[NOMBRE COMPLETO]</w:t>
      </w:r>
      <w:r>
        <w:rPr>
          <w:rFonts w:ascii="Aptos" w:hAnsi="Aptos"/>
          <w:b w:val="0"/>
          <w:i w:val="0"/>
          <w:color w:val="274E6B"/>
          <w:sz w:val="19"/>
        </w:rPr>
        <w:t>, identificado(a) con [TIPO Y NÚMERO DE DOCUMENTO], afiliado(a) a [ENTIDAD], actuando en nombre propio / como representante de [NOMBRE DEL PACIENTE], presento derecho de petición con fundamento en el artículo 23 de la Constitución Política y la Ley 1755 de 2015.</w:t>
      </w:r>
    </w:p>
    <w:p>
      <w:pPr>
        <w:pStyle w:val="Heading2"/>
      </w:pPr>
      <w:r>
        <w:t>1. Hechos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El día [FECHA], el profesional tratante [NOMBRE, SI SE CONOCE] ordenó [SERVICIO, MEDICAMENTO, EXAMEN O PROCEDIMIENTO], según soporte adjunto.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La orden fue presentada ante [ENTIDAD] el [FECHA] mediante [CANAL], con radicado [NÚMERO, SI EXISTE].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Hasta la fecha ocurrió lo siguiente: [EXPLIQUE LA DEMORA, NEGACIÓN, ENTREGA INCOMPLETA, FALTA DE CITA O RESPUESTA].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La situación afecta la continuidad y oportunidad de la atención porque [DESCRIBA, SIN EXAGERAR, EL IMPACTO Y LOS SIGNOS O RIESGOS INFORMADOS POR EL EQUIPO TRATANTE].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[AGREGUE HECHOS ADICIONALES EN ORDEN CRONOLÓGICO].</w:t>
      </w:r>
    </w:p>
    <w:p>
      <w:pPr>
        <w:pStyle w:val="Heading2"/>
      </w:pPr>
      <w:r>
        <w:t>2. Solicitudes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Que se autorice, programe o suministre [DESCRIBIR CON PRECISIÓN] conforme a la orden del profesional tratante.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Que se informe por escrito la decisión de fondo, su fundamento y el responsable de ejecutarla.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Que, si la entidad no es competente, remita la petición a quien corresponda e informe al solicitante.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Que se preserve la continuidad del tratamiento y se eviten trámites administrativos innecesarios que pongan en riesgo la atención.</w:t>
      </w:r>
    </w:p>
    <w:p>
      <w:pPr>
        <w:pStyle w:val="ListNumber"/>
      </w:pPr>
      <w:r>
        <w:rPr>
          <w:rFonts w:ascii="Aptos" w:hAnsi="Aptos"/>
          <w:b w:val="0"/>
          <w:i w:val="0"/>
          <w:color w:val="274E6B"/>
          <w:sz w:val="19"/>
        </w:rPr>
        <w:t>[OTRA SOLICITUD CONCRETA Y VERIFICABLE].</w:t>
      </w:r>
    </w:p>
    <w:p>
      <w:pPr>
        <w:pStyle w:val="Heading2"/>
      </w:pPr>
      <w:r>
        <w:t>3. Fundamentos</w:t>
      </w:r>
    </w:p>
    <w:p>
      <w:r>
        <w:rPr>
          <w:rFonts w:ascii="Aptos" w:hAnsi="Aptos"/>
          <w:b w:val="0"/>
          <w:i w:val="0"/>
          <w:color w:val="274E6B"/>
          <w:sz w:val="19"/>
        </w:rPr>
        <w:t>Invoco el derecho fundamental de petición, el derecho fundamental a la salud y los principios de oportunidad, continuidad, accesibilidad e integralidad aplicables a la atención. Solicito una respuesta clara, completa, congruente y de fondo dentro del término legal correspondiente.</w:t>
      </w:r>
    </w:p>
    <w:p>
      <w:pPr>
        <w:pStyle w:val="Heading2"/>
      </w:pPr>
      <w:r>
        <w:t>4. Pruebas y anexos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Copia del documento de identidad.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Orden médica, fórmula o remisión.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Resumen clínico o soporte estrictamente necesario.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Autorización, respuesta, negación o constancia de trámite previo.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Capturas, correos o números de radicado.</w:t>
      </w:r>
    </w:p>
    <w:p>
      <w:pPr>
        <w:pStyle w:val="ListBullet"/>
      </w:pPr>
      <w:r>
        <w:rPr>
          <w:rFonts w:ascii="Aptos" w:hAnsi="Aptos"/>
          <w:b w:val="0"/>
          <w:i w:val="0"/>
          <w:color w:val="274E6B"/>
          <w:sz w:val="19"/>
        </w:rPr>
        <w:t>[OTROS].</w:t>
      </w:r>
    </w:p>
    <w:p>
      <w:pPr>
        <w:pStyle w:val="Heading2"/>
      </w:pPr>
      <w:r>
        <w:t>5. Notificaciones</w:t>
      </w:r>
    </w:p>
    <w:p>
      <w:r>
        <w:rPr>
          <w:rFonts w:ascii="Aptos" w:hAnsi="Aptos"/>
          <w:b/>
          <w:i w:val="0"/>
          <w:color w:val="022F61"/>
          <w:sz w:val="19"/>
        </w:rPr>
        <w:t xml:space="preserve">Correo electrónico: </w:t>
      </w:r>
      <w:r>
        <w:rPr>
          <w:rFonts w:ascii="Aptos" w:hAnsi="Aptos"/>
          <w:b w:val="0"/>
          <w:i w:val="0"/>
          <w:color w:val="274E6B"/>
          <w:sz w:val="19"/>
        </w:rPr>
        <w:t>[CORREO]</w:t>
      </w:r>
    </w:p>
    <w:p>
      <w:r>
        <w:rPr>
          <w:rFonts w:ascii="Aptos" w:hAnsi="Aptos"/>
          <w:b/>
          <w:i w:val="0"/>
          <w:color w:val="022F61"/>
          <w:sz w:val="19"/>
        </w:rPr>
        <w:t xml:space="preserve">Dirección: </w:t>
      </w:r>
      <w:r>
        <w:rPr>
          <w:rFonts w:ascii="Aptos" w:hAnsi="Aptos"/>
          <w:b w:val="0"/>
          <w:i w:val="0"/>
          <w:color w:val="274E6B"/>
          <w:sz w:val="19"/>
        </w:rPr>
        <w:t>[DIRECCIÓN COMPLETA]</w:t>
      </w:r>
    </w:p>
    <w:p>
      <w:r>
        <w:rPr>
          <w:rFonts w:ascii="Aptos" w:hAnsi="Aptos"/>
          <w:b/>
          <w:i w:val="0"/>
          <w:color w:val="022F61"/>
          <w:sz w:val="19"/>
        </w:rPr>
        <w:t xml:space="preserve">Teléfono: </w:t>
      </w:r>
      <w:r>
        <w:rPr>
          <w:rFonts w:ascii="Aptos" w:hAnsi="Aptos"/>
          <w:b w:val="0"/>
          <w:i w:val="0"/>
          <w:color w:val="274E6B"/>
          <w:sz w:val="19"/>
        </w:rPr>
        <w:t>[TELÉFONO]</w:t>
      </w:r>
    </w:p>
    <w:p>
      <w:r>
        <w:rPr>
          <w:rFonts w:ascii="Aptos" w:hAnsi="Aptos"/>
          <w:b w:val="0"/>
          <w:i w:val="0"/>
          <w:color w:val="274E6B"/>
          <w:sz w:val="19"/>
        </w:rPr>
        <w:t>Atentamente,</w:t>
        <w:br/>
        <w:br/>
        <w:t>[FIRMA, SI SE RADICA EN PAPEL]</w:t>
        <w:br/>
        <w:t>[NOMBRE COMPLETO]</w:t>
        <w:br/>
        <w:t>[DOCUMENTO]</w:t>
        <w:br/>
        <w:t>[CALIDAD EN QUE ACTÚA, SI REPRESENTA A OTRA PERSONA]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8FC"/>
            <w:tcMar>
              <w:top w:w="150" w:type="dxa"/>
              <w:start w:w="190" w:type="dxa"/>
              <w:bottom w:w="150" w:type="dxa"/>
              <w:end w:w="190" w:type="dxa"/>
            </w:tcMar>
          </w:tcPr>
          <w:p>
            <w:r>
              <w:rPr>
                <w:rFonts w:ascii="Aptos" w:hAnsi="Aptos"/>
                <w:b/>
                <w:i w:val="0"/>
                <w:color w:val="064985"/>
                <w:sz w:val="20"/>
              </w:rPr>
              <w:t>Lista de verificación al radicar</w:t>
              <w:br/>
            </w:r>
            <w:r>
              <w:rPr>
                <w:rFonts w:ascii="Aptos" w:hAnsi="Aptos"/>
                <w:b w:val="0"/>
                <w:i w:val="0"/>
                <w:color w:val="274E6B"/>
                <w:sz w:val="18"/>
              </w:rPr>
              <w:t>□ Completé todos los campos.  □ Anexé soportes legibles.  □ Conservo copia.  □ Tengo número de radicado.  □ Registré la fecha límite estimada de respuesta.</w:t>
            </w:r>
          </w:p>
        </w:tc>
      </w:tr>
    </w:tbl>
    <w:p>
      <w:pPr>
        <w:pStyle w:val="Heading1"/>
      </w:pPr>
      <w:r>
        <w:t>Fuentes oficiales para consulta</w:t>
      </w:r>
    </w:p>
    <w:p>
      <w:pPr>
        <w:pStyle w:val="ListBullet"/>
      </w:pPr>
      <w:hyperlink r:id="rId11">
        <w:r>
          <w:rPr>
            <w:color w:val="064985"/>
            <w:u w:val="single"/>
          </w:rPr>
          <w:t>Ley 1755 de 2015 — derecho fundamental de petición (Función Pública)</w:t>
        </w:r>
      </w:hyperlink>
    </w:p>
    <w:p>
      <w:pPr>
        <w:pStyle w:val="ListBullet"/>
      </w:pPr>
      <w:hyperlink r:id="rId12">
        <w:r>
          <w:rPr>
            <w:color w:val="064985"/>
            <w:u w:val="single"/>
          </w:rPr>
          <w:t>Ley Estatutaria 1751 de 2015 — derecho fundamental a la salud (Función Pública)</w:t>
        </w:r>
      </w:hyperlink>
    </w:p>
    <w:p>
      <w:pPr>
        <w:pStyle w:val="ListBullet"/>
      </w:pPr>
      <w:hyperlink r:id="rId13">
        <w:r>
          <w:rPr>
            <w:color w:val="064985"/>
            <w:u w:val="single"/>
          </w:rPr>
          <w:t>Defensoría del Pueblo — mecanismos constitucionales</w:t>
        </w:r>
      </w:hyperlink>
    </w:p>
    <w:p>
      <w:r>
        <w:rPr>
          <w:rFonts w:ascii="Aptos" w:hAnsi="Aptos"/>
          <w:b w:val="0"/>
          <w:i/>
          <w:color w:val="657F93"/>
          <w:sz w:val="17"/>
        </w:rPr>
        <w:t>Verifique siempre si existen cambios normativos o jurisprudenciales posteriores. Consulta editorial: 11 de agosto de 2026.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964" w:bottom="822" w:left="964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57F93"/>
        <w:sz w:val="16"/>
      </w:rPr>
      <w:t xml:space="preserve">Modelo orientativo · unidadmedicaetica@email.com · Calle 5 # 8-38, Puerto Colombia  |  Página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Aptos" w:hAnsi="Aptos"/>
        <w:b w:val="0"/>
        <w:i w:val="0"/>
        <w:color w:val="657F93"/>
        <w:sz w:val="16"/>
      </w:rPr>
      <w:t xml:space="preserve"> de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835"/>
      <w:gridCol w:w="7143"/>
    </w:tblGrid>
    <w:tr>
      <w:tc>
        <w:tcPr>
          <w:tcW w:type="dxa" w:w="4989"/>
          <w:tcMar>
            <w:top w:w="40" w:type="dxa"/>
            <w:start w:w="80" w:type="dxa"/>
            <w:bottom w:w="40" w:type="dxa"/>
            <w:end w:w="80" w:type="dxa"/>
          </w:tcMar>
          <w:vAlign w:val="center"/>
        </w:tcPr>
        <w:p>
          <w:r>
            <w:drawing>
              <wp:inline xmlns:a="http://schemas.openxmlformats.org/drawingml/2006/main" xmlns:pic="http://schemas.openxmlformats.org/drawingml/2006/picture">
                <wp:extent cx="1188000" cy="104664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ume-logo-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000" cy="104664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89"/>
          <w:tcMar>
            <w:top w:w="40" w:type="dxa"/>
            <w:start w:w="80" w:type="dxa"/>
            <w:bottom w:w="40" w:type="dxa"/>
            <w:end w:w="80" w:type="dxa"/>
          </w:tcMar>
          <w:vAlign w:val="center"/>
        </w:tcPr>
        <w:p>
          <w:pPr>
            <w:jc w:val="right"/>
          </w:pPr>
          <w:r>
            <w:rPr>
              <w:rFonts w:ascii="Aptos" w:hAnsi="Aptos"/>
              <w:b/>
              <w:i w:val="0"/>
              <w:color w:val="064985"/>
              <w:sz w:val="18"/>
            </w:rPr>
            <w:t>UNIDAD MÉDICA ÉTICA</w:t>
            <w:br/>
          </w:r>
          <w:r>
            <w:rPr>
              <w:rFonts w:ascii="Aptos" w:hAnsi="Aptos"/>
              <w:b/>
              <w:i w:val="0"/>
              <w:color w:val="022F61"/>
              <w:sz w:val="16"/>
            </w:rPr>
            <w:t>DERECHO DE PETICIÓN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74E6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6498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22F6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22F61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1.funcionpublica.gov.co/eva/gestornormativo/norma_pdf.php?i=65334" TargetMode="External"/><Relationship Id="rId12" Type="http://schemas.openxmlformats.org/officeDocument/2006/relationships/hyperlink" Target="https://www.funcionpublica.gov.co/eva/gestornormativo/norma.php?i=60733" TargetMode="External"/><Relationship Id="rId13" Type="http://schemas.openxmlformats.org/officeDocument/2006/relationships/hyperlink" Target="https://www.defensoria.gov.co/-/herramientas-para-defender-sus-derechos-gu%C3%ADa-de-mecanismos-constitucionale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